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i w:val="1"/>
          <w:color w:val="222222"/>
          <w:sz w:val="26"/>
          <w:szCs w:val="26"/>
          <w:highlight w:val="white"/>
        </w:rPr>
      </w:pPr>
      <w:r w:rsidDel="00000000" w:rsidR="00000000" w:rsidRPr="00000000">
        <w:rPr>
          <w:rtl w:val="0"/>
        </w:rPr>
      </w:r>
    </w:p>
    <w:p w:rsidR="00000000" w:rsidDel="00000000" w:rsidP="00000000" w:rsidRDefault="00000000" w:rsidRPr="00000000" w14:paraId="00000002">
      <w:pPr>
        <w:ind w:left="0" w:firstLine="0"/>
        <w:jc w:val="center"/>
        <w:rPr>
          <w:b w:val="1"/>
          <w:color w:val="222222"/>
          <w:sz w:val="28"/>
          <w:szCs w:val="28"/>
          <w:highlight w:val="white"/>
        </w:rPr>
      </w:pPr>
      <w:r w:rsidDel="00000000" w:rsidR="00000000" w:rsidRPr="00000000">
        <w:rPr>
          <w:b w:val="1"/>
          <w:color w:val="222222"/>
          <w:sz w:val="28"/>
          <w:szCs w:val="28"/>
          <w:highlight w:val="white"/>
          <w:rtl w:val="0"/>
        </w:rPr>
        <w:t xml:space="preserve">another es miembro de la Junta inaugural de América Latina de la PRCA</w:t>
      </w:r>
    </w:p>
    <w:p w:rsidR="00000000" w:rsidDel="00000000" w:rsidP="00000000" w:rsidRDefault="00000000" w:rsidRPr="00000000" w14:paraId="00000003">
      <w:pPr>
        <w:ind w:left="0" w:firstLine="0"/>
        <w:rPr>
          <w:b w:val="1"/>
          <w:i w:val="1"/>
          <w:color w:val="222222"/>
          <w:sz w:val="20"/>
          <w:szCs w:val="20"/>
          <w:highlight w:val="white"/>
        </w:rPr>
      </w:pPr>
      <w:r w:rsidDel="00000000" w:rsidR="00000000" w:rsidRPr="00000000">
        <w:rPr>
          <w:rtl w:val="0"/>
        </w:rPr>
      </w:r>
    </w:p>
    <w:p w:rsidR="00000000" w:rsidDel="00000000" w:rsidP="00000000" w:rsidRDefault="00000000" w:rsidRPr="00000000" w14:paraId="00000004">
      <w:pPr>
        <w:widowControl w:val="0"/>
        <w:spacing w:line="240" w:lineRule="auto"/>
        <w:jc w:val="both"/>
        <w:rPr>
          <w:color w:val="222222"/>
          <w:sz w:val="20"/>
          <w:szCs w:val="20"/>
          <w:highlight w:val="white"/>
        </w:rPr>
      </w:pPr>
      <w:r w:rsidDel="00000000" w:rsidR="00000000" w:rsidRPr="00000000">
        <w:rPr>
          <w:b w:val="1"/>
          <w:color w:val="222222"/>
          <w:sz w:val="20"/>
          <w:szCs w:val="20"/>
          <w:highlight w:val="white"/>
          <w:rtl w:val="0"/>
        </w:rPr>
        <w:t xml:space="preserve">La Asociación de Relaciones Públicas y Comunicaciones (PRCA, por sus siglas en inglés)</w:t>
      </w:r>
      <w:r w:rsidDel="00000000" w:rsidR="00000000" w:rsidRPr="00000000">
        <w:rPr>
          <w:color w:val="222222"/>
          <w:sz w:val="20"/>
          <w:szCs w:val="20"/>
          <w:highlight w:val="white"/>
          <w:rtl w:val="0"/>
        </w:rPr>
        <w:t xml:space="preserve"> ha anunciado su Junta inaugural de América Latina, un nuevo organismo diseñado para supervisar el crecimiento y el compromiso de la Asociación en toda la región, donde </w:t>
      </w:r>
      <w:hyperlink r:id="rId6">
        <w:r w:rsidDel="00000000" w:rsidR="00000000" w:rsidRPr="00000000">
          <w:rPr>
            <w:b w:val="1"/>
            <w:i w:val="1"/>
            <w:color w:val="1155cc"/>
            <w:sz w:val="20"/>
            <w:szCs w:val="20"/>
            <w:highlight w:val="white"/>
            <w:u w:val="single"/>
            <w:rtl w:val="0"/>
          </w:rPr>
          <w:t xml:space="preserve">another</w:t>
        </w:r>
      </w:hyperlink>
      <w:r w:rsidDel="00000000" w:rsidR="00000000" w:rsidRPr="00000000">
        <w:rPr>
          <w:color w:val="222222"/>
          <w:sz w:val="20"/>
          <w:szCs w:val="20"/>
          <w:highlight w:val="white"/>
          <w:rtl w:val="0"/>
        </w:rPr>
        <w:t xml:space="preserve">, agencia independiente de comunicación estratégica, tiene representación. </w:t>
      </w:r>
    </w:p>
    <w:p w:rsidR="00000000" w:rsidDel="00000000" w:rsidP="00000000" w:rsidRDefault="00000000" w:rsidRPr="00000000" w14:paraId="00000005">
      <w:pPr>
        <w:widowControl w:val="0"/>
        <w:spacing w:line="240"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06">
      <w:pPr>
        <w:widowControl w:val="0"/>
        <w:spacing w:line="240" w:lineRule="auto"/>
        <w:jc w:val="both"/>
        <w:rPr>
          <w:color w:val="222222"/>
          <w:sz w:val="20"/>
          <w:szCs w:val="20"/>
          <w:highlight w:val="white"/>
        </w:rPr>
      </w:pPr>
      <w:r w:rsidDel="00000000" w:rsidR="00000000" w:rsidRPr="00000000">
        <w:rPr>
          <w:color w:val="222222"/>
          <w:sz w:val="20"/>
          <w:szCs w:val="20"/>
          <w:highlight w:val="white"/>
          <w:rtl w:val="0"/>
        </w:rPr>
        <w:t xml:space="preserve">La Junta está compuesta por siete líderes de la industria en Latinoamérica. Desde el lanzamiento de PRCA Américas en 2020, la asociación profesional de relaciones públicas más grande del mundo ha crecido considerablemente en LATAM, brindando a los profesionales locales acceso a eventos, capacitación y oportunidades de desarrollo profesional locales, regionales y globales.</w:t>
      </w:r>
    </w:p>
    <w:p w:rsidR="00000000" w:rsidDel="00000000" w:rsidP="00000000" w:rsidRDefault="00000000" w:rsidRPr="00000000" w14:paraId="00000007">
      <w:pPr>
        <w:widowControl w:val="0"/>
        <w:spacing w:line="240"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08">
      <w:pPr>
        <w:widowControl w:val="0"/>
        <w:spacing w:line="240" w:lineRule="auto"/>
        <w:jc w:val="both"/>
        <w:rPr>
          <w:color w:val="222222"/>
          <w:sz w:val="20"/>
          <w:szCs w:val="20"/>
          <w:highlight w:val="white"/>
        </w:rPr>
      </w:pPr>
      <w:r w:rsidDel="00000000" w:rsidR="00000000" w:rsidRPr="00000000">
        <w:rPr>
          <w:color w:val="222222"/>
          <w:sz w:val="20"/>
          <w:szCs w:val="20"/>
          <w:highlight w:val="white"/>
          <w:rtl w:val="0"/>
        </w:rPr>
        <w:t xml:space="preserve">Jaspar Eyears, CEO y cofundador de </w:t>
      </w:r>
      <w:hyperlink r:id="rId7">
        <w:r w:rsidDel="00000000" w:rsidR="00000000" w:rsidRPr="00000000">
          <w:rPr>
            <w:b w:val="1"/>
            <w:i w:val="1"/>
            <w:color w:val="1155cc"/>
            <w:sz w:val="20"/>
            <w:szCs w:val="20"/>
            <w:highlight w:val="white"/>
            <w:u w:val="single"/>
            <w:rtl w:val="0"/>
          </w:rPr>
          <w:t xml:space="preserve">another</w:t>
        </w:r>
      </w:hyperlink>
      <w:r w:rsidDel="00000000" w:rsidR="00000000" w:rsidRPr="00000000">
        <w:rPr>
          <w:color w:val="222222"/>
          <w:sz w:val="20"/>
          <w:szCs w:val="20"/>
          <w:highlight w:val="white"/>
          <w:rtl w:val="0"/>
        </w:rPr>
        <w:t xml:space="preserve">, es uno de los miembros inaugurales junto a otros referentes latinoamericanos del sector. Respecto a su nombramiento menciona: </w:t>
      </w:r>
      <w:r w:rsidDel="00000000" w:rsidR="00000000" w:rsidRPr="00000000">
        <w:rPr>
          <w:i w:val="1"/>
          <w:color w:val="222222"/>
          <w:sz w:val="20"/>
          <w:szCs w:val="20"/>
          <w:highlight w:val="white"/>
          <w:rtl w:val="0"/>
        </w:rPr>
        <w:t xml:space="preserve">“Ser parte de una de las asociaciones de relaciones públicas y comunicaciones más importantes a nivel internacional representa un gran honor. Lo que más me interesa y motiva a ser miembro de esta Junta de América Latina es que busca elevar los estándares en la industria y, al ser miembro, puedo ser parte de la construcción de ese camino”</w:t>
      </w:r>
      <w:r w:rsidDel="00000000" w:rsidR="00000000" w:rsidRPr="00000000">
        <w:rPr>
          <w:color w:val="222222"/>
          <w:sz w:val="20"/>
          <w:szCs w:val="20"/>
          <w:highlight w:val="white"/>
          <w:rtl w:val="0"/>
        </w:rPr>
        <w:t xml:space="preserve">.</w:t>
      </w:r>
    </w:p>
    <w:p w:rsidR="00000000" w:rsidDel="00000000" w:rsidP="00000000" w:rsidRDefault="00000000" w:rsidRPr="00000000" w14:paraId="00000009">
      <w:pPr>
        <w:widowControl w:val="0"/>
        <w:spacing w:line="240"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0A">
      <w:pPr>
        <w:widowControl w:val="0"/>
        <w:spacing w:line="240" w:lineRule="auto"/>
        <w:jc w:val="both"/>
        <w:rPr>
          <w:color w:val="222222"/>
          <w:sz w:val="20"/>
          <w:szCs w:val="20"/>
          <w:highlight w:val="white"/>
        </w:rPr>
      </w:pPr>
      <w:r w:rsidDel="00000000" w:rsidR="00000000" w:rsidRPr="00000000">
        <w:rPr>
          <w:color w:val="222222"/>
          <w:sz w:val="20"/>
          <w:szCs w:val="20"/>
          <w:highlight w:val="white"/>
          <w:rtl w:val="0"/>
        </w:rPr>
        <w:t xml:space="preserve">El listado completo de los miembros inaugurales que conforman la Junta de América Latina queda de la siguiente manera:</w:t>
      </w:r>
    </w:p>
    <w:p w:rsidR="00000000" w:rsidDel="00000000" w:rsidP="00000000" w:rsidRDefault="00000000" w:rsidRPr="00000000" w14:paraId="0000000B">
      <w:pPr>
        <w:widowControl w:val="0"/>
        <w:spacing w:line="240"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0C">
      <w:pPr>
        <w:widowControl w:val="0"/>
        <w:spacing w:line="240" w:lineRule="auto"/>
        <w:jc w:val="both"/>
        <w:rPr>
          <w:color w:val="222222"/>
          <w:sz w:val="20"/>
          <w:szCs w:val="20"/>
          <w:highlight w:val="white"/>
        </w:rPr>
      </w:pPr>
      <w:r w:rsidDel="00000000" w:rsidR="00000000" w:rsidRPr="00000000">
        <w:rPr>
          <w:color w:val="222222"/>
          <w:sz w:val="20"/>
          <w:szCs w:val="20"/>
          <w:highlight w:val="white"/>
          <w:rtl w:val="0"/>
        </w:rPr>
        <w:t xml:space="preserve">– Gustavo Averbuj, Presidente del Directorio de PRCA LATAM, CEO de Ketchum Argentina</w:t>
      </w:r>
    </w:p>
    <w:p w:rsidR="00000000" w:rsidDel="00000000" w:rsidP="00000000" w:rsidRDefault="00000000" w:rsidRPr="00000000" w14:paraId="0000000D">
      <w:pPr>
        <w:widowControl w:val="0"/>
        <w:spacing w:line="240" w:lineRule="auto"/>
        <w:jc w:val="both"/>
        <w:rPr>
          <w:color w:val="222222"/>
          <w:sz w:val="20"/>
          <w:szCs w:val="20"/>
          <w:highlight w:val="white"/>
        </w:rPr>
      </w:pPr>
      <w:r w:rsidDel="00000000" w:rsidR="00000000" w:rsidRPr="00000000">
        <w:rPr>
          <w:color w:val="222222"/>
          <w:sz w:val="20"/>
          <w:szCs w:val="20"/>
          <w:highlight w:val="white"/>
          <w:rtl w:val="0"/>
        </w:rPr>
        <w:t xml:space="preserve">– Francis Ingham, Director General de la PRCA</w:t>
      </w:r>
    </w:p>
    <w:p w:rsidR="00000000" w:rsidDel="00000000" w:rsidP="00000000" w:rsidRDefault="00000000" w:rsidRPr="00000000" w14:paraId="0000000E">
      <w:pPr>
        <w:widowControl w:val="0"/>
        <w:spacing w:line="240" w:lineRule="auto"/>
        <w:jc w:val="both"/>
        <w:rPr>
          <w:color w:val="222222"/>
          <w:sz w:val="20"/>
          <w:szCs w:val="20"/>
          <w:highlight w:val="white"/>
        </w:rPr>
      </w:pPr>
      <w:r w:rsidDel="00000000" w:rsidR="00000000" w:rsidRPr="00000000">
        <w:rPr>
          <w:color w:val="222222"/>
          <w:sz w:val="20"/>
          <w:szCs w:val="20"/>
          <w:highlight w:val="white"/>
          <w:rtl w:val="0"/>
        </w:rPr>
        <w:t xml:space="preserve">– Everton Schultz, Presidente y socio de Agora Public Affairs &amp; Strategic Communications / Director de Comunicação Estratégica e Inovação Digital en Untold_</w:t>
      </w:r>
    </w:p>
    <w:p w:rsidR="00000000" w:rsidDel="00000000" w:rsidP="00000000" w:rsidRDefault="00000000" w:rsidRPr="00000000" w14:paraId="0000000F">
      <w:pPr>
        <w:widowControl w:val="0"/>
        <w:spacing w:line="240" w:lineRule="auto"/>
        <w:jc w:val="both"/>
        <w:rPr>
          <w:color w:val="222222"/>
          <w:sz w:val="20"/>
          <w:szCs w:val="20"/>
          <w:highlight w:val="white"/>
        </w:rPr>
      </w:pPr>
      <w:r w:rsidDel="00000000" w:rsidR="00000000" w:rsidRPr="00000000">
        <w:rPr>
          <w:color w:val="222222"/>
          <w:sz w:val="20"/>
          <w:szCs w:val="20"/>
          <w:highlight w:val="white"/>
          <w:rtl w:val="0"/>
        </w:rPr>
        <w:t xml:space="preserve">– Jaspar Eyears, CEO y Fundador de another</w:t>
      </w:r>
    </w:p>
    <w:p w:rsidR="00000000" w:rsidDel="00000000" w:rsidP="00000000" w:rsidRDefault="00000000" w:rsidRPr="00000000" w14:paraId="00000010">
      <w:pPr>
        <w:widowControl w:val="0"/>
        <w:spacing w:line="240" w:lineRule="auto"/>
        <w:jc w:val="both"/>
        <w:rPr>
          <w:color w:val="222222"/>
          <w:sz w:val="20"/>
          <w:szCs w:val="20"/>
          <w:highlight w:val="white"/>
        </w:rPr>
      </w:pPr>
      <w:r w:rsidDel="00000000" w:rsidR="00000000" w:rsidRPr="00000000">
        <w:rPr>
          <w:color w:val="222222"/>
          <w:sz w:val="20"/>
          <w:szCs w:val="20"/>
          <w:highlight w:val="white"/>
          <w:rtl w:val="0"/>
        </w:rPr>
        <w:t xml:space="preserve">– Carlos Díaz, Gerente General de GlobalNews Group</w:t>
      </w:r>
    </w:p>
    <w:p w:rsidR="00000000" w:rsidDel="00000000" w:rsidP="00000000" w:rsidRDefault="00000000" w:rsidRPr="00000000" w14:paraId="00000011">
      <w:pPr>
        <w:widowControl w:val="0"/>
        <w:spacing w:line="240" w:lineRule="auto"/>
        <w:jc w:val="both"/>
        <w:rPr>
          <w:color w:val="222222"/>
          <w:sz w:val="20"/>
          <w:szCs w:val="20"/>
          <w:highlight w:val="white"/>
        </w:rPr>
      </w:pPr>
      <w:r w:rsidDel="00000000" w:rsidR="00000000" w:rsidRPr="00000000">
        <w:rPr>
          <w:color w:val="222222"/>
          <w:sz w:val="20"/>
          <w:szCs w:val="20"/>
          <w:highlight w:val="white"/>
          <w:rtl w:val="0"/>
        </w:rPr>
        <w:t xml:space="preserve">– Amanda Berenstein, CEO de Weber Shandwick, México</w:t>
      </w:r>
    </w:p>
    <w:p w:rsidR="00000000" w:rsidDel="00000000" w:rsidP="00000000" w:rsidRDefault="00000000" w:rsidRPr="00000000" w14:paraId="00000012">
      <w:pPr>
        <w:widowControl w:val="0"/>
        <w:spacing w:line="240" w:lineRule="auto"/>
        <w:jc w:val="both"/>
        <w:rPr>
          <w:color w:val="222222"/>
          <w:sz w:val="20"/>
          <w:szCs w:val="20"/>
          <w:highlight w:val="white"/>
        </w:rPr>
      </w:pPr>
      <w:r w:rsidDel="00000000" w:rsidR="00000000" w:rsidRPr="00000000">
        <w:rPr>
          <w:color w:val="222222"/>
          <w:sz w:val="20"/>
          <w:szCs w:val="20"/>
          <w:highlight w:val="white"/>
          <w:rtl w:val="0"/>
        </w:rPr>
        <w:t xml:space="preserve">– Pedro Cadina, director general de Vianews Comunicación</w:t>
      </w:r>
    </w:p>
    <w:p w:rsidR="00000000" w:rsidDel="00000000" w:rsidP="00000000" w:rsidRDefault="00000000" w:rsidRPr="00000000" w14:paraId="00000013">
      <w:pPr>
        <w:widowControl w:val="0"/>
        <w:spacing w:line="240" w:lineRule="auto"/>
        <w:jc w:val="both"/>
        <w:rPr>
          <w:color w:val="222222"/>
          <w:sz w:val="20"/>
          <w:szCs w:val="20"/>
          <w:highlight w:val="white"/>
        </w:rPr>
      </w:pPr>
      <w:r w:rsidDel="00000000" w:rsidR="00000000" w:rsidRPr="00000000">
        <w:rPr>
          <w:color w:val="222222"/>
          <w:sz w:val="20"/>
          <w:szCs w:val="20"/>
          <w:highlight w:val="white"/>
          <w:rtl w:val="0"/>
        </w:rPr>
        <w:t xml:space="preserve">– Carmen Sanchez-Laulhe, VP Latam – Región Andina en ATREVIA</w:t>
      </w:r>
    </w:p>
    <w:p w:rsidR="00000000" w:rsidDel="00000000" w:rsidP="00000000" w:rsidRDefault="00000000" w:rsidRPr="00000000" w14:paraId="00000014">
      <w:pPr>
        <w:widowControl w:val="0"/>
        <w:spacing w:line="240"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15">
      <w:pPr>
        <w:widowControl w:val="0"/>
        <w:spacing w:line="240" w:lineRule="auto"/>
        <w:jc w:val="both"/>
        <w:rPr>
          <w:color w:val="222222"/>
          <w:sz w:val="20"/>
          <w:szCs w:val="20"/>
          <w:highlight w:val="white"/>
        </w:rPr>
      </w:pPr>
      <w:r w:rsidDel="00000000" w:rsidR="00000000" w:rsidRPr="00000000">
        <w:rPr>
          <w:color w:val="222222"/>
          <w:sz w:val="20"/>
          <w:szCs w:val="20"/>
          <w:highlight w:val="white"/>
          <w:rtl w:val="0"/>
        </w:rPr>
        <w:t xml:space="preserve">Fundada en 1969, la PRCA posee más de 35.000 miembros y, con la creación de esta Junta compuesta por líderes de comunicación más respetados de la región, se podrá dar forma a un futuro brillante y ambicioso para la industria en América Latina.</w:t>
      </w:r>
    </w:p>
    <w:p w:rsidR="00000000" w:rsidDel="00000000" w:rsidP="00000000" w:rsidRDefault="00000000" w:rsidRPr="00000000" w14:paraId="00000016">
      <w:pPr>
        <w:widowControl w:val="0"/>
        <w:spacing w:line="240"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17">
      <w:pPr>
        <w:widowControl w:val="0"/>
        <w:spacing w:line="240" w:lineRule="auto"/>
        <w:jc w:val="both"/>
        <w:rPr>
          <w:color w:val="222222"/>
          <w:sz w:val="20"/>
          <w:szCs w:val="20"/>
          <w:highlight w:val="white"/>
        </w:rPr>
      </w:pPr>
      <w:r w:rsidDel="00000000" w:rsidR="00000000" w:rsidRPr="00000000">
        <w:rPr>
          <w:color w:val="222222"/>
          <w:sz w:val="20"/>
          <w:szCs w:val="20"/>
          <w:highlight w:val="white"/>
          <w:rtl w:val="0"/>
        </w:rPr>
        <w:t xml:space="preserve">Por parte de </w:t>
      </w:r>
      <w:hyperlink r:id="rId8">
        <w:r w:rsidDel="00000000" w:rsidR="00000000" w:rsidRPr="00000000">
          <w:rPr>
            <w:b w:val="1"/>
            <w:i w:val="1"/>
            <w:color w:val="1155cc"/>
            <w:sz w:val="20"/>
            <w:szCs w:val="20"/>
            <w:highlight w:val="white"/>
            <w:u w:val="single"/>
            <w:rtl w:val="0"/>
          </w:rPr>
          <w:t xml:space="preserve">another</w:t>
        </w:r>
      </w:hyperlink>
      <w:r w:rsidDel="00000000" w:rsidR="00000000" w:rsidRPr="00000000">
        <w:rPr>
          <w:color w:val="222222"/>
          <w:sz w:val="20"/>
          <w:szCs w:val="20"/>
          <w:highlight w:val="white"/>
          <w:rtl w:val="0"/>
        </w:rPr>
        <w:t xml:space="preserve">, la inclusión en esta junta significa dar un gran paso al frente como líder y referente de la industria, continuando con la tendencia de crecimiento sostenido que se dio en el 2021, donde la expansión regional hizo llegar a la agencia a más de 21 países, duplicando su fuerza de trabajo y desarrollando nuevas formas de operación interna que han permitido comprender y solucionar las necesidades y expectativas no sólo de sus clientes, sino de las industrias donde se desarrollan.  </w:t>
      </w:r>
    </w:p>
    <w:p w:rsidR="00000000" w:rsidDel="00000000" w:rsidP="00000000" w:rsidRDefault="00000000" w:rsidRPr="00000000" w14:paraId="00000018">
      <w:pPr>
        <w:widowControl w:val="0"/>
        <w:spacing w:line="240"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19">
      <w:pPr>
        <w:widowControl w:val="0"/>
        <w:spacing w:line="240"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1A">
      <w:pPr>
        <w:widowControl w:val="0"/>
        <w:spacing w:line="240" w:lineRule="auto"/>
        <w:jc w:val="center"/>
        <w:rPr>
          <w:strike w:val="1"/>
          <w:color w:val="222222"/>
          <w:sz w:val="20"/>
          <w:szCs w:val="20"/>
          <w:highlight w:val="white"/>
        </w:rPr>
      </w:pPr>
      <w:r w:rsidDel="00000000" w:rsidR="00000000" w:rsidRPr="00000000">
        <w:rPr>
          <w:strike w:val="1"/>
          <w:color w:val="222222"/>
          <w:sz w:val="20"/>
          <w:szCs w:val="20"/>
          <w:highlight w:val="white"/>
          <w:rtl w:val="0"/>
        </w:rPr>
        <w:t xml:space="preserve">###</w:t>
      </w:r>
    </w:p>
    <w:p w:rsidR="00000000" w:rsidDel="00000000" w:rsidP="00000000" w:rsidRDefault="00000000" w:rsidRPr="00000000" w14:paraId="0000001B">
      <w:pPr>
        <w:widowControl w:val="0"/>
        <w:spacing w:line="240" w:lineRule="auto"/>
        <w:jc w:val="center"/>
        <w:rPr>
          <w:strike w:val="1"/>
          <w:color w:val="222222"/>
          <w:sz w:val="20"/>
          <w:szCs w:val="20"/>
          <w:highlight w:val="white"/>
        </w:rPr>
      </w:pPr>
      <w:r w:rsidDel="00000000" w:rsidR="00000000" w:rsidRPr="00000000">
        <w:rPr>
          <w:rtl w:val="0"/>
        </w:rPr>
      </w:r>
    </w:p>
    <w:p w:rsidR="00000000" w:rsidDel="00000000" w:rsidP="00000000" w:rsidRDefault="00000000" w:rsidRPr="00000000" w14:paraId="0000001C">
      <w:pPr>
        <w:spacing w:line="240" w:lineRule="auto"/>
        <w:jc w:val="both"/>
        <w:rPr>
          <w:b w:val="1"/>
          <w:sz w:val="20"/>
          <w:szCs w:val="20"/>
          <w:u w:val="single"/>
        </w:rPr>
      </w:pPr>
      <w:r w:rsidDel="00000000" w:rsidR="00000000" w:rsidRPr="00000000">
        <w:rPr>
          <w:b w:val="1"/>
          <w:sz w:val="20"/>
          <w:szCs w:val="20"/>
          <w:u w:val="single"/>
          <w:rtl w:val="0"/>
        </w:rPr>
        <w:t xml:space="preserve">Acerca de another </w:t>
      </w:r>
    </w:p>
    <w:p w:rsidR="00000000" w:rsidDel="00000000" w:rsidP="00000000" w:rsidRDefault="00000000" w:rsidRPr="00000000" w14:paraId="0000001D">
      <w:pPr>
        <w:widowControl w:val="0"/>
        <w:spacing w:line="240" w:lineRule="auto"/>
        <w:jc w:val="both"/>
        <w:rPr>
          <w:sz w:val="20"/>
          <w:szCs w:val="20"/>
        </w:rPr>
      </w:pPr>
      <w:r w:rsidDel="00000000" w:rsidR="00000000" w:rsidRPr="00000000">
        <w:rPr>
          <w:sz w:val="20"/>
          <w:szCs w:val="20"/>
          <w:rtl w:val="0"/>
        </w:rPr>
        <w:t xml:space="preserve">Fundada en 2004 por Jaspar Eyears y Rodrigo Peñafiel, </w:t>
      </w:r>
      <w:r w:rsidDel="00000000" w:rsidR="00000000" w:rsidRPr="00000000">
        <w:rPr>
          <w:b w:val="1"/>
          <w:sz w:val="20"/>
          <w:szCs w:val="20"/>
          <w:rtl w:val="0"/>
        </w:rPr>
        <w:t xml:space="preserve">another</w:t>
      </w:r>
      <w:r w:rsidDel="00000000" w:rsidR="00000000" w:rsidRPr="00000000">
        <w:rPr>
          <w:sz w:val="20"/>
          <w:szCs w:val="20"/>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b w:val="1"/>
          <w:sz w:val="20"/>
          <w:szCs w:val="20"/>
          <w:rtl w:val="0"/>
        </w:rPr>
        <w:t xml:space="preserve">another</w:t>
      </w:r>
      <w:r w:rsidDel="00000000" w:rsidR="00000000" w:rsidRPr="00000000">
        <w:rPr>
          <w:sz w:val="20"/>
          <w:szCs w:val="20"/>
          <w:rtl w:val="0"/>
        </w:rPr>
        <w:t xml:space="preserve"> brinda servicios integrados como relaciones públicas, comunicación digital, influencer marketing, social media, branding, content &amp; inbound marketing, creatividad y diseño, Investigación e inteligencia de mercado y experiencias de marca. La agencia opera bajo unidades de negocio especializadas clasificadas en moda, belleza, estilo de vida, consumo masivo, tecnología, lujo, cultura, entretenimiento, salud y bienestar, turismo y corporativo. </w:t>
      </w:r>
      <w:r w:rsidDel="00000000" w:rsidR="00000000" w:rsidRPr="00000000">
        <w:rPr>
          <w:b w:val="1"/>
          <w:sz w:val="20"/>
          <w:szCs w:val="20"/>
          <w:rtl w:val="0"/>
        </w:rPr>
        <w:t xml:space="preserve">another</w:t>
      </w:r>
      <w:r w:rsidDel="00000000" w:rsidR="00000000" w:rsidRPr="00000000">
        <w:rPr>
          <w:sz w:val="20"/>
          <w:szCs w:val="20"/>
          <w:rtl w:val="0"/>
        </w:rPr>
        <w:t xml:space="preserve"> forma parte de Constellation Global Network y PRORP, y ha sido reconocida con diversos premios como los SABRE Awards y los Latin American Excellence Awards. Posee oficinas en México (Casa another en Ciudad de México), Argentina (Buenos Aires), Brasil (São Paulo), Chile (Santiago), Colombia (Bogotá), Estados Unidos (FL), Panamá (Ciudad de Panamá) y Perú (Lima), con alcance en Bolivia, Canadá, Costa Rica, Ecuador, El Salvador, Guatemala, Honduras, Puerto Rico, República Dominicana, Paraguay, Uruguay y Europa.</w:t>
      </w:r>
    </w:p>
    <w:p w:rsidR="00000000" w:rsidDel="00000000" w:rsidP="00000000" w:rsidRDefault="00000000" w:rsidRPr="00000000" w14:paraId="0000001E">
      <w:pPr>
        <w:widowControl w:val="0"/>
        <w:jc w:val="both"/>
        <w:rPr>
          <w:sz w:val="20"/>
          <w:szCs w:val="20"/>
        </w:rPr>
      </w:pPr>
      <w:r w:rsidDel="00000000" w:rsidR="00000000" w:rsidRPr="00000000">
        <w:rPr>
          <w:rtl w:val="0"/>
        </w:rPr>
      </w:r>
    </w:p>
    <w:p w:rsidR="00000000" w:rsidDel="00000000" w:rsidP="00000000" w:rsidRDefault="00000000" w:rsidRPr="00000000" w14:paraId="0000001F">
      <w:pPr>
        <w:widowControl w:val="0"/>
        <w:jc w:val="both"/>
        <w:rPr>
          <w:b w:val="1"/>
          <w:sz w:val="20"/>
          <w:szCs w:val="20"/>
        </w:rPr>
      </w:pPr>
      <w:r w:rsidDel="00000000" w:rsidR="00000000" w:rsidRPr="00000000">
        <w:rPr>
          <w:sz w:val="20"/>
          <w:szCs w:val="20"/>
          <w:rtl w:val="0"/>
        </w:rPr>
        <w:t xml:space="preserve">Para más información visita </w:t>
      </w:r>
      <w:hyperlink r:id="rId9">
        <w:r w:rsidDel="00000000" w:rsidR="00000000" w:rsidRPr="00000000">
          <w:rPr>
            <w:color w:val="1155cc"/>
            <w:sz w:val="20"/>
            <w:szCs w:val="20"/>
            <w:u w:val="single"/>
            <w:rtl w:val="0"/>
          </w:rPr>
          <w:t xml:space="preserve">another.co</w:t>
        </w:r>
      </w:hyperlink>
      <w:r w:rsidDel="00000000" w:rsidR="00000000" w:rsidRPr="00000000">
        <w:rPr>
          <w:sz w:val="20"/>
          <w:szCs w:val="20"/>
          <w:rtl w:val="0"/>
        </w:rPr>
        <w:t xml:space="preserve"> y síguelos en sus redes sociales: </w:t>
      </w:r>
      <w:hyperlink r:id="rId10">
        <w:r w:rsidDel="00000000" w:rsidR="00000000" w:rsidRPr="00000000">
          <w:rPr>
            <w:color w:val="1155cc"/>
            <w:sz w:val="20"/>
            <w:szCs w:val="20"/>
            <w:u w:val="single"/>
            <w:rtl w:val="0"/>
          </w:rPr>
          <w:t xml:space="preserve">Facebook</w:t>
        </w:r>
      </w:hyperlink>
      <w:r w:rsidDel="00000000" w:rsidR="00000000" w:rsidRPr="00000000">
        <w:rPr>
          <w:sz w:val="20"/>
          <w:szCs w:val="20"/>
          <w:rtl w:val="0"/>
        </w:rPr>
        <w:t xml:space="preserve">, </w:t>
      </w:r>
      <w:hyperlink r:id="rId11">
        <w:r w:rsidDel="00000000" w:rsidR="00000000" w:rsidRPr="00000000">
          <w:rPr>
            <w:color w:val="1155cc"/>
            <w:sz w:val="20"/>
            <w:szCs w:val="20"/>
            <w:u w:val="single"/>
            <w:rtl w:val="0"/>
          </w:rPr>
          <w:t xml:space="preserve">Twitter</w:t>
        </w:r>
      </w:hyperlink>
      <w:r w:rsidDel="00000000" w:rsidR="00000000" w:rsidRPr="00000000">
        <w:rPr>
          <w:sz w:val="20"/>
          <w:szCs w:val="20"/>
          <w:rtl w:val="0"/>
        </w:rPr>
        <w:t xml:space="preserve">, </w:t>
      </w:r>
      <w:hyperlink r:id="rId12">
        <w:r w:rsidDel="00000000" w:rsidR="00000000" w:rsidRPr="00000000">
          <w:rPr>
            <w:color w:val="1155cc"/>
            <w:sz w:val="20"/>
            <w:szCs w:val="20"/>
            <w:u w:val="single"/>
            <w:rtl w:val="0"/>
          </w:rPr>
          <w:t xml:space="preserve">Instagram</w:t>
        </w:r>
      </w:hyperlink>
      <w:r w:rsidDel="00000000" w:rsidR="00000000" w:rsidRPr="00000000">
        <w:rPr>
          <w:sz w:val="20"/>
          <w:szCs w:val="20"/>
          <w:rtl w:val="0"/>
        </w:rPr>
        <w:t xml:space="preserve"> y </w:t>
      </w:r>
      <w:hyperlink r:id="rId13">
        <w:r w:rsidDel="00000000" w:rsidR="00000000" w:rsidRPr="00000000">
          <w:rPr>
            <w:color w:val="1155cc"/>
            <w:sz w:val="20"/>
            <w:szCs w:val="20"/>
            <w:u w:val="single"/>
            <w:rtl w:val="0"/>
          </w:rPr>
          <w:t xml:space="preserve">Linkedin</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0">
      <w:pPr>
        <w:jc w:val="both"/>
        <w:rPr>
          <w:sz w:val="20"/>
          <w:szCs w:val="20"/>
        </w:rPr>
      </w:pPr>
      <w:r w:rsidDel="00000000" w:rsidR="00000000" w:rsidRPr="00000000">
        <w:rPr>
          <w:rtl w:val="0"/>
        </w:rPr>
      </w:r>
    </w:p>
    <w:p w:rsidR="00000000" w:rsidDel="00000000" w:rsidP="00000000" w:rsidRDefault="00000000" w:rsidRPr="00000000" w14:paraId="00000021">
      <w:pPr>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22">
      <w:pPr>
        <w:spacing w:line="240" w:lineRule="auto"/>
        <w:ind w:right="140"/>
        <w:jc w:val="both"/>
        <w:rPr>
          <w:sz w:val="20"/>
          <w:szCs w:val="20"/>
          <w:highlight w:val="white"/>
        </w:rPr>
      </w:pPr>
      <w:r w:rsidDel="00000000" w:rsidR="00000000" w:rsidRPr="00000000">
        <w:rPr>
          <w:sz w:val="20"/>
          <w:szCs w:val="20"/>
          <w:highlight w:val="white"/>
          <w:rtl w:val="0"/>
        </w:rPr>
        <w:t xml:space="preserve">Elina Ambriz | PR Assistant</w:t>
      </w:r>
    </w:p>
    <w:p w:rsidR="00000000" w:rsidDel="00000000" w:rsidP="00000000" w:rsidRDefault="00000000" w:rsidRPr="00000000" w14:paraId="00000023">
      <w:pPr>
        <w:spacing w:line="240" w:lineRule="auto"/>
        <w:ind w:right="140"/>
        <w:jc w:val="both"/>
        <w:rPr>
          <w:sz w:val="20"/>
          <w:szCs w:val="20"/>
          <w:highlight w:val="white"/>
        </w:rPr>
      </w:pPr>
      <w:hyperlink r:id="rId14">
        <w:r w:rsidDel="00000000" w:rsidR="00000000" w:rsidRPr="00000000">
          <w:rPr>
            <w:color w:val="1155cc"/>
            <w:sz w:val="20"/>
            <w:szCs w:val="20"/>
            <w:highlight w:val="white"/>
            <w:u w:val="single"/>
            <w:rtl w:val="0"/>
          </w:rPr>
          <w:t xml:space="preserve">elina.ambriz@another.co</w:t>
        </w:r>
      </w:hyperlink>
      <w:r w:rsidDel="00000000" w:rsidR="00000000" w:rsidRPr="00000000">
        <w:rPr>
          <w:rtl w:val="0"/>
        </w:rPr>
      </w:r>
    </w:p>
    <w:p w:rsidR="00000000" w:rsidDel="00000000" w:rsidP="00000000" w:rsidRDefault="00000000" w:rsidRPr="00000000" w14:paraId="00000024">
      <w:pPr>
        <w:spacing w:line="240" w:lineRule="auto"/>
        <w:ind w:right="140"/>
        <w:jc w:val="both"/>
        <w:rPr>
          <w:sz w:val="20"/>
          <w:szCs w:val="20"/>
          <w:highlight w:val="white"/>
        </w:rPr>
      </w:pPr>
      <w:r w:rsidDel="00000000" w:rsidR="00000000" w:rsidRPr="00000000">
        <w:rPr>
          <w:rtl w:val="0"/>
        </w:rPr>
      </w:r>
    </w:p>
    <w:p w:rsidR="00000000" w:rsidDel="00000000" w:rsidP="00000000" w:rsidRDefault="00000000" w:rsidRPr="00000000" w14:paraId="00000025">
      <w:pPr>
        <w:widowControl w:val="0"/>
        <w:spacing w:line="240" w:lineRule="auto"/>
        <w:jc w:val="left"/>
        <w:rPr>
          <w:strike w:val="1"/>
          <w:color w:val="222222"/>
          <w:sz w:val="20"/>
          <w:szCs w:val="20"/>
          <w:highlight w:val="white"/>
        </w:rPr>
      </w:pPr>
      <w:r w:rsidDel="00000000" w:rsidR="00000000" w:rsidRPr="00000000">
        <w:rPr>
          <w:rtl w:val="0"/>
        </w:rPr>
      </w:r>
    </w:p>
    <w:p w:rsidR="00000000" w:rsidDel="00000000" w:rsidP="00000000" w:rsidRDefault="00000000" w:rsidRPr="00000000" w14:paraId="00000026">
      <w:pPr>
        <w:widowControl w:val="0"/>
        <w:spacing w:line="240"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27">
      <w:pPr>
        <w:widowControl w:val="0"/>
        <w:spacing w:line="240"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28">
      <w:pPr>
        <w:widowControl w:val="0"/>
        <w:spacing w:line="240"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29">
      <w:pPr>
        <w:widowControl w:val="0"/>
        <w:spacing w:line="240"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2A">
      <w:pPr>
        <w:widowControl w:val="0"/>
        <w:spacing w:line="240"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2B">
      <w:pPr>
        <w:spacing w:line="240" w:lineRule="auto"/>
        <w:jc w:val="both"/>
        <w:rPr>
          <w:sz w:val="20"/>
          <w:szCs w:val="20"/>
        </w:rPr>
      </w:pPr>
      <w:r w:rsidDel="00000000" w:rsidR="00000000" w:rsidRPr="00000000">
        <w:rPr>
          <w:rtl w:val="0"/>
        </w:rPr>
      </w:r>
    </w:p>
    <w:p w:rsidR="00000000" w:rsidDel="00000000" w:rsidP="00000000" w:rsidRDefault="00000000" w:rsidRPr="00000000" w14:paraId="0000002C">
      <w:pPr>
        <w:spacing w:line="240" w:lineRule="auto"/>
        <w:jc w:val="both"/>
        <w:rPr>
          <w:sz w:val="20"/>
          <w:szCs w:val="20"/>
        </w:rPr>
      </w:pPr>
      <w:r w:rsidDel="00000000" w:rsidR="00000000" w:rsidRPr="00000000">
        <w:rPr>
          <w:rtl w:val="0"/>
        </w:rPr>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drawing>
        <wp:inline distB="114300" distT="114300" distL="114300" distR="114300">
          <wp:extent cx="2281238" cy="74477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1238" cy="74477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anotherco?lang=en" TargetMode="External"/><Relationship Id="rId10" Type="http://schemas.openxmlformats.org/officeDocument/2006/relationships/hyperlink" Target="https://www.facebook.com/anothercompany/" TargetMode="External"/><Relationship Id="rId13" Type="http://schemas.openxmlformats.org/officeDocument/2006/relationships/hyperlink" Target="https://www.linkedin.com/company/anotherco/" TargetMode="External"/><Relationship Id="rId12" Type="http://schemas.openxmlformats.org/officeDocument/2006/relationships/hyperlink" Target="https://www.instagram.com/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nother.co/" TargetMode="External"/><Relationship Id="rId15" Type="http://schemas.openxmlformats.org/officeDocument/2006/relationships/header" Target="header1.xml"/><Relationship Id="rId14" Type="http://schemas.openxmlformats.org/officeDocument/2006/relationships/hyperlink" Target="mailto:elina.ambriz@another.co" TargetMode="External"/><Relationship Id="rId5" Type="http://schemas.openxmlformats.org/officeDocument/2006/relationships/styles" Target="styles.xml"/><Relationship Id="rId6" Type="http://schemas.openxmlformats.org/officeDocument/2006/relationships/hyperlink" Target="https://www.another.co/?utm_source=PR&amp;utm_medium=Comunicado&amp;utm_campaign=PRCA_Chile&amp;utm_id=Campaign+ID" TargetMode="External"/><Relationship Id="rId7" Type="http://schemas.openxmlformats.org/officeDocument/2006/relationships/hyperlink" Target="https://www.another.co/?utm_source=PR&amp;utm_medium=Comunicado&amp;utm_campaign=PRCA_Chile&amp;utm_id=Campaign+ID" TargetMode="External"/><Relationship Id="rId8" Type="http://schemas.openxmlformats.org/officeDocument/2006/relationships/hyperlink" Target="https://www.another.co/?utm_source=PR&amp;utm_medium=Comunicado&amp;utm_campaign=PRCA_Chile&amp;utm_id=Campaign+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